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Пояснительная записка</w:t>
      </w:r>
    </w:p>
    <w:p>
      <w:pPr>
        <w:pStyle w:val="Normal"/>
        <w:spacing w:lineRule="auto" w:line="27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проекту закона Республики Мордовия «О внесении изменений в Закон Республики Мордовия «</w:t>
      </w:r>
      <w:r>
        <w:rPr>
          <w:rStyle w:val="Style15"/>
          <w:rFonts w:cs="Times New Roman" w:ascii="Times New Roman" w:hAnsi="Times New Roman"/>
          <w:color w:val="000000"/>
          <w:sz w:val="28"/>
          <w:szCs w:val="28"/>
        </w:rPr>
        <w:t>О порядке учета и реализации наказов избирателей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 закона Республики Мордовия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«О внесении изменений в Закон Республики Мордовия «</w:t>
      </w:r>
      <w:r>
        <w:rPr>
          <w:rStyle w:val="Style15"/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О порядке учета и реализации наказов избирателей</w:t>
      </w:r>
      <w:r>
        <w:rPr>
          <w:rFonts w:cs="Times New Roman" w:ascii="Times New Roman" w:hAnsi="Times New Roman"/>
          <w:bCs/>
          <w:i w:val="false"/>
          <w:iCs w:val="false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 разработан и вносится в Государственное Собрание Республики Мордовия Комитетом Государственного Собрания Республики Мордовия по бюджету, финансам и налогам.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Законопроектом предлагается в действующем Законе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Республики Мордовия от 1 декабря 2004 года № 86-З «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О порядке учета и реализации наказов избирателей</w:t>
      </w:r>
      <w:r>
        <w:rPr>
          <w:rFonts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» (далее — Закон)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применить дифференцированный подход к количеству избирателей соответствующего избирательного округа в сельских и городских поселениях при принятии решения на сходе (собрании) граждан об одобрении или отклонении предложений по наказам избирателей, поскольку при имеющемся подходе в малочисленных населенных пунктах ограничивается право граждан, проживающих в небольших населенных пунктах, так как вызывает трудности преодолеть указанный в законе порог численности избирателей (не менее 100 избирателей соответствующего избирательного округа).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firstLine="794"/>
        <w:contextualSpacing/>
        <w:jc w:val="both"/>
        <w:rPr>
          <w:rFonts w:ascii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 целях предоставления более обоснованного предложения о включении наказа в перечень реализуемых на очередной финансовый год, как показывает практика, требуется больше времени, чем предусмотрено действующим Законом, на процедуры по согласованию с федеральными отраслевыми министерствами и ведомствами о включении того или иного объекта в государственную программу Российской Федерации или национальный проект, а федеральные межбюджетные трансферты, учитывая сложившуюся практику прошлых лет, распределяются между субъектами в</w:t>
      </w:r>
      <w:r>
        <w:rPr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 четвертом кв</w:t>
      </w:r>
      <w:r>
        <w:rPr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артале. 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firstLine="794"/>
        <w:contextualSpacing/>
        <w:jc w:val="both"/>
        <w:rPr>
          <w:rFonts w:ascii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Исходя из изложенного,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предлагается пересмотреть срок предоставления перечня предложений по наказам избирателей в Государственное Собрание Республики Мордовия и установить его не позднее 1 июля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года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,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F10D0C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предшествующего очередному финансовому году.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firstLine="794"/>
        <w:contextualSpacing/>
        <w:jc w:val="both"/>
        <w:rPr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Также целесообразно в Законе Республики Мордовия установить норму, содержащую срок предоставления наказов избирателей в случае нового созыва депутатов.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В связи с переносом срока направления перечня предложений по наказам избирателей в Государственное Собрание Республики Мордовия, необходимо изменить предусмотренные Законом сроки: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caps w:val="false"/>
          <w:smallCaps w:val="false"/>
          <w:spacing w:val="0"/>
          <w:sz w:val="28"/>
          <w:szCs w:val="28"/>
        </w:rPr>
        <w:t xml:space="preserve">направления в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Государственное Собрание Республики Мордовия </w:t>
      </w:r>
      <w:r>
        <w:rPr>
          <w:rFonts w:ascii="Times New Roman" w:hAnsi="Times New Roman"/>
          <w:b w:val="false"/>
          <w:caps w:val="false"/>
          <w:smallCaps w:val="false"/>
          <w:spacing w:val="0"/>
          <w:sz w:val="28"/>
          <w:szCs w:val="28"/>
        </w:rPr>
        <w:t xml:space="preserve">администрациями муниципальных образований предложений по наказам избирателей, данным депутатам (кандидатам в депутаты)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Государственного Собрания Республики Мордовия </w:t>
      </w:r>
      <w:r>
        <w:rPr>
          <w:rFonts w:ascii="Times New Roman" w:hAnsi="Times New Roman"/>
          <w:b w:val="false"/>
          <w:caps w:val="false"/>
          <w:smallCaps w:val="false"/>
          <w:spacing w:val="0"/>
          <w:sz w:val="28"/>
          <w:szCs w:val="28"/>
        </w:rPr>
        <w:t>со срока не позднее 1 июня на срок не позднее 1 июля;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firstLine="794"/>
        <w:contextualSpacing/>
        <w:jc w:val="both"/>
        <w:rPr/>
      </w:pPr>
      <w:r>
        <w:rPr>
          <w:rFonts w:ascii="Times New Roman" w:hAnsi="Times New Roman"/>
          <w:b w:val="false"/>
          <w:caps w:val="false"/>
          <w:smallCaps w:val="false"/>
          <w:spacing w:val="0"/>
          <w:sz w:val="28"/>
          <w:szCs w:val="28"/>
        </w:rPr>
        <w:t xml:space="preserve">- направления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Государственным Собранием Республики Мордовия в </w:t>
      </w:r>
      <w:r>
        <w:rPr>
          <w:rFonts w:ascii="Times New Roman" w:hAnsi="Times New Roman"/>
          <w:b w:val="false"/>
          <w:caps w:val="false"/>
          <w:smallCaps w:val="false"/>
          <w:spacing w:val="0"/>
          <w:sz w:val="28"/>
          <w:szCs w:val="28"/>
        </w:rPr>
        <w:t xml:space="preserve">Правительство Республики Мордовия </w:t>
      </w:r>
      <w:r>
        <w:rPr>
          <w:rFonts w:ascii="Times New Roman" w:hAnsi="Times New Roman"/>
          <w:b w:val="false"/>
          <w:bCs w:val="false"/>
          <w:caps w:val="false"/>
          <w:smallCaps w:val="false"/>
          <w:spacing w:val="0"/>
          <w:sz w:val="28"/>
          <w:szCs w:val="28"/>
        </w:rPr>
        <w:t xml:space="preserve">сводного перечня предложений по наказам избирателей, подготовленного Комитетом Государственного Собрания Республики Мордовия по бюджету, финансам и налогам, </w:t>
      </w:r>
      <w:r>
        <w:rPr>
          <w:rFonts w:ascii="Times New Roman" w:hAnsi="Times New Roman"/>
          <w:b w:val="false"/>
          <w:caps w:val="false"/>
          <w:smallCaps w:val="false"/>
          <w:spacing w:val="0"/>
          <w:sz w:val="28"/>
          <w:szCs w:val="28"/>
        </w:rPr>
        <w:t>для подготовки мотивированного заключения о возможности реализации предложений по наказам избирателей</w:t>
      </w:r>
      <w:r>
        <w:rPr>
          <w:rFonts w:ascii="Times New Roman" w:hAnsi="Times New Roman"/>
          <w:b w:val="false"/>
          <w:bCs w:val="false"/>
          <w:caps w:val="false"/>
          <w:smallCaps w:val="false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8"/>
          <w:szCs w:val="28"/>
        </w:rPr>
        <w:t>со срока не поздне 1 июля на срок не позднее 1 августа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. 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firstLine="794"/>
        <w:contextualSpacing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В связи с вышеизложенным и в целях реализации наказов также предлагается: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firstLine="794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- установить предельное количество наказов, не более 5, которые депутат Государственного Собрания Республики Мордовия вправе включить в перечень предложений по наказам;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firstLine="794"/>
        <w:contextualSpacing/>
        <w:jc w:val="both"/>
        <w:rPr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- после включения наказа в перечень предложений по наказам избирателей, утвержденного постановлением Государственного Собрания Республики Мордовия, установить невозможность его исключения из вышеназванного перечня в случае досрочного прекращения полномочий депутата Государственного Собрания Республики Мордовия, вносившего данный наказ, с установлением необходимости его передачи депутату, которому передан вакантный депутатский мандат;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firstLine="794"/>
        <w:contextualSpacing/>
        <w:jc w:val="both"/>
        <w:rPr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- установить формы контроля за выполнением наказов избирателей, осуществляе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мые Государственным Собранием Республики Мордовия и депутатами Государственного Собрания Республики Мордовия.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firstLine="794"/>
        <w:contextualSpacing/>
        <w:jc w:val="both"/>
        <w:rPr>
          <w:b/>
          <w:bCs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Кроме того, в целях более широкого участия избирателей в осуществлении контроля в процессе выполнения наказов избирателей,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предлагается включить в Закон способ информирования избирателей об исполнении наказов избирателей - через средства массовой информации.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Законопроект размещен на сайте органов государственной власти Республики Мордовия для антикоррупционной экспертизы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октября 2024 года.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Законопроект разработан отделом по бюджету, финансам и налогам Аппарата Государственного Собрания Республики Мордовия (заведующий отделом Сподынец Лариса Викторовна, телефон 32-70-59, электронная почта </w:t>
      </w:r>
      <w:hyperlink r:id="rId2">
        <w:r>
          <w:rPr>
            <w:rStyle w:val="-"/>
            <w:rFonts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sz w:val="28"/>
            <w:szCs w:val="28"/>
            <w:u w:val="none"/>
            <w:lang w:val="en-US"/>
          </w:rPr>
          <w:t>gsrm</w:t>
        </w:r>
        <w:r>
          <w:rPr>
            <w:rStyle w:val="-"/>
            <w:rFonts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sz w:val="28"/>
            <w:szCs w:val="28"/>
            <w:u w:val="none"/>
          </w:rPr>
          <w:t>_</w:t>
        </w:r>
        <w:r>
          <w:rPr>
            <w:rStyle w:val="-"/>
            <w:rFonts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sz w:val="28"/>
            <w:szCs w:val="28"/>
            <w:u w:val="none"/>
            <w:lang w:val="en-US"/>
          </w:rPr>
          <w:t>slv</w:t>
        </w:r>
        <w:r>
          <w:rPr>
            <w:rStyle w:val="-"/>
            <w:rFonts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sz w:val="28"/>
            <w:szCs w:val="28"/>
            <w:u w:val="none"/>
          </w:rPr>
          <w:t>@</w:t>
        </w:r>
        <w:r>
          <w:rPr>
            <w:rStyle w:val="-"/>
            <w:rFonts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sz w:val="28"/>
            <w:szCs w:val="28"/>
            <w:u w:val="none"/>
            <w:lang w:val="en-US"/>
          </w:rPr>
          <w:t>e</w:t>
        </w:r>
        <w:r>
          <w:rPr>
            <w:rStyle w:val="-"/>
            <w:rFonts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sz w:val="28"/>
            <w:szCs w:val="28"/>
            <w:u w:val="none"/>
          </w:rPr>
          <w:t>-</w:t>
        </w:r>
        <w:r>
          <w:rPr>
            <w:rStyle w:val="-"/>
            <w:rFonts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sz w:val="28"/>
            <w:szCs w:val="28"/>
            <w:u w:val="none"/>
            <w:lang w:val="en-US"/>
          </w:rPr>
          <w:t>mordovia</w:t>
        </w:r>
        <w:r>
          <w:rPr>
            <w:rStyle w:val="-"/>
            <w:rFonts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sz w:val="28"/>
            <w:szCs w:val="28"/>
            <w:u w:val="none"/>
          </w:rPr>
          <w:t>.</w:t>
        </w:r>
        <w:r>
          <w:rPr>
            <w:rStyle w:val="-"/>
            <w:rFonts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sz w:val="28"/>
            <w:szCs w:val="28"/>
            <w:u w:val="none"/>
            <w:lang w:val="en-US"/>
          </w:rPr>
          <w:t>ru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заместитель заведующего отделом Пужаева Марина Алексеевна, телефон 47-27-82, электронная почта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pankova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hyperlink r:id="rId3">
        <w:r>
          <w:rPr>
            <w:rStyle w:val="-"/>
            <w:rFonts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sz w:val="28"/>
            <w:szCs w:val="28"/>
            <w:u w:val="none"/>
            <w:lang w:val="en-US"/>
          </w:rPr>
          <w:t>gsrm</w:t>
        </w:r>
        <w:r>
          <w:rPr>
            <w:rStyle w:val="-"/>
            <w:rFonts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sz w:val="28"/>
            <w:szCs w:val="28"/>
            <w:u w:val="none"/>
          </w:rPr>
          <w:t>@</w:t>
        </w:r>
        <w:r>
          <w:rPr>
            <w:rStyle w:val="-"/>
            <w:rFonts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sz w:val="28"/>
            <w:szCs w:val="28"/>
            <w:u w:val="none"/>
            <w:lang w:val="en-US"/>
          </w:rPr>
          <w:t>e</w:t>
        </w:r>
        <w:r>
          <w:rPr>
            <w:rStyle w:val="-"/>
            <w:rFonts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sz w:val="28"/>
            <w:szCs w:val="28"/>
            <w:u w:val="none"/>
          </w:rPr>
          <w:t>-</w:t>
        </w:r>
        <w:r>
          <w:rPr>
            <w:rStyle w:val="-"/>
            <w:rFonts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sz w:val="28"/>
            <w:szCs w:val="28"/>
            <w:u w:val="none"/>
            <w:lang w:val="en-US"/>
          </w:rPr>
          <w:t>mordovia</w:t>
        </w:r>
        <w:r>
          <w:rPr>
            <w:rStyle w:val="-"/>
            <w:rFonts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sz w:val="28"/>
            <w:szCs w:val="28"/>
            <w:u w:val="none"/>
          </w:rPr>
          <w:t>.</w:t>
        </w:r>
        <w:r>
          <w:rPr>
            <w:rStyle w:val="-"/>
            <w:rFonts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sz w:val="28"/>
            <w:szCs w:val="28"/>
            <w:u w:val="none"/>
            <w:lang w:val="en-US"/>
          </w:rPr>
          <w:t>ru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).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br w:type="page"/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Финансово-экономическое обоснование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проекту закона Республики Мордовия «О внесении изменений в Закон Республики Мордовия «</w:t>
      </w:r>
      <w:r>
        <w:rPr>
          <w:rStyle w:val="Style15"/>
          <w:rFonts w:cs="Times New Roman" w:ascii="Times New Roman" w:hAnsi="Times New Roman"/>
          <w:color w:val="000000"/>
          <w:sz w:val="28"/>
          <w:szCs w:val="28"/>
        </w:rPr>
        <w:t>О порядке учета и реализации наказов избирателей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Принятие проекта закона Республики Мордовия «О внесении изменений в Закон Республики Мордовия «</w:t>
      </w:r>
      <w:r>
        <w:rPr>
          <w:rStyle w:val="Style15"/>
          <w:rFonts w:cs="Times New Roman" w:ascii="Times New Roman" w:hAnsi="Times New Roman"/>
          <w:color w:val="000000"/>
          <w:sz w:val="28"/>
          <w:szCs w:val="28"/>
        </w:rPr>
        <w:t>О порядке учета и реализации наказов избирателей</w:t>
      </w:r>
      <w:r>
        <w:rPr>
          <w:rFonts w:cs="Times New Roman" w:ascii="Times New Roman" w:hAnsi="Times New Roman"/>
          <w:sz w:val="28"/>
          <w:szCs w:val="28"/>
        </w:rPr>
        <w:t>» не повлечет дополнительных расходов республиканского бюджета Республики Мордовия.</w:t>
      </w:r>
    </w:p>
    <w:sectPr>
      <w:type w:val="nextPage"/>
      <w:pgSz w:w="11906" w:h="16838"/>
      <w:pgMar w:left="1304" w:right="737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3f3d14"/>
    <w:rPr>
      <w:color w:val="0563C1" w:themeColor="hyperlink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96b33"/>
    <w:rPr>
      <w:rFonts w:ascii="Tahoma" w:hAnsi="Tahoma" w:cs="Tahoma"/>
      <w:sz w:val="16"/>
      <w:szCs w:val="16"/>
    </w:rPr>
  </w:style>
  <w:style w:type="character" w:styleId="Style15">
    <w:name w:val="Цветовое выделение для Текст"/>
    <w:qFormat/>
    <w:rPr>
      <w:sz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нак Знак Знак Знак1 Знак Знак Знак Знак"/>
    <w:basedOn w:val="Normal"/>
    <w:qFormat/>
    <w:rsid w:val="002f4566"/>
    <w:pPr>
      <w:spacing w:lineRule="exact" w:line="24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96b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srm_slv@e-mordovia.ru" TargetMode="External"/><Relationship Id="rId3" Type="http://schemas.openxmlformats.org/officeDocument/2006/relationships/hyperlink" Target="mailto:gsrm@e-mordovia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F05A2-DABE-46A3-ACD6-6E7EED37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Application>LibreOffice/7.5.2.1$Linux_X86_64 LibreOffice_project/50$Build-1</Application>
  <AppVersion>15.0000</AppVersion>
  <Pages>3</Pages>
  <Words>589</Words>
  <Characters>4396</Characters>
  <CharactersWithSpaces>4969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2023-08-24T12:20:00Z</dcterms:created>
  <dc:creator>Киселева</dc:creator>
  <dc:description/>
  <dc:language>ru-RU</dc:language>
  <cp:lastModifiedBy/>
  <cp:lastPrinted>2024-09-06T13:50:39Z</cp:lastPrinted>
  <dcterms:modified xsi:type="dcterms:W3CDTF">2024-10-07T17:13:11Z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